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30EC" w14:textId="77777777" w:rsidR="00010740" w:rsidRPr="00521322" w:rsidRDefault="00B52314"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16A11C4F" wp14:editId="3DC7B32E">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307AD984" w14:textId="77777777" w:rsidR="007717EB" w:rsidRPr="00521322" w:rsidRDefault="00B52314" w:rsidP="007717EB">
                            <w:pPr>
                              <w:jc w:val="center"/>
                              <w:rPr>
                                <w:rFonts w:ascii="Calibri" w:hAnsi="Calibri"/>
                                <w:b/>
                                <w:sz w:val="40"/>
                                <w:szCs w:val="40"/>
                              </w:rPr>
                            </w:pPr>
                            <w:r w:rsidRPr="001D4C08">
                              <w:rPr>
                                <w:noProof/>
                              </w:rPr>
                              <w:drawing>
                                <wp:inline distT="0" distB="0" distL="0" distR="0" wp14:anchorId="732A0899" wp14:editId="2E98DA9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6A11C4F"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307AD984" w14:textId="77777777" w:rsidR="007717EB" w:rsidRPr="00521322" w:rsidRDefault="00B52314" w:rsidP="007717EB">
                      <w:pPr>
                        <w:jc w:val="center"/>
                        <w:rPr>
                          <w:rFonts w:ascii="Calibri" w:hAnsi="Calibri"/>
                          <w:b/>
                          <w:sz w:val="40"/>
                          <w:szCs w:val="40"/>
                        </w:rPr>
                      </w:pPr>
                      <w:r w:rsidRPr="001D4C08">
                        <w:rPr>
                          <w:noProof/>
                        </w:rPr>
                        <w:drawing>
                          <wp:inline distT="0" distB="0" distL="0" distR="0" wp14:anchorId="732A0899" wp14:editId="2E98DA9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4F2DD3B5"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2C1F97E7" w14:textId="77777777" w:rsidR="00A80CDD" w:rsidRPr="00442675" w:rsidRDefault="00B52314"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3131B332" wp14:editId="5AB44394">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type id="_x0000_t32" coordsize="21600,21600" o:oned="t" filled="f" o:spt="32" path="m,l21600,21600e" w14:anchorId="3D198A37">
                <v:path fillok="f" arrowok="t" o:connecttype="none"/>
                <o:lock v:ext="edit" shapetype="t"/>
              </v:shapetype>
              <v:shape id="Straight Arrow Connector 1"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spid="_x0000_s1026" strokecolor="#558ed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o:lock v:ext="edit" shapetype="f"/>
                <w10:wrap anchorx="page"/>
              </v:shape>
            </w:pict>
          </mc:Fallback>
        </mc:AlternateContent>
      </w:r>
    </w:p>
    <w:p w14:paraId="531347E4"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25B9E0E7" w14:textId="15AB6990" w:rsidR="005A5274" w:rsidRPr="00521322" w:rsidRDefault="00B764CD"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ADMINISTRATIVE ASSISTANT</w:t>
      </w:r>
      <w:r w:rsidR="00634935">
        <w:rPr>
          <w:rFonts w:ascii="Calibri" w:hAnsi="Calibri" w:cs="Arial"/>
          <w:b/>
          <w:sz w:val="36"/>
          <w:szCs w:val="36"/>
        </w:rPr>
        <w:t xml:space="preserve">- </w:t>
      </w:r>
      <w:r w:rsidR="00CD0B46">
        <w:rPr>
          <w:rFonts w:ascii="Calibri" w:hAnsi="Calibri" w:cs="Arial"/>
          <w:b/>
          <w:sz w:val="36"/>
          <w:szCs w:val="36"/>
        </w:rPr>
        <w:t>LEGAL</w:t>
      </w:r>
    </w:p>
    <w:p w14:paraId="66F5C70C" w14:textId="65E62099"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DF7D8A">
        <w:rPr>
          <w:rFonts w:ascii="Calibri" w:hAnsi="Calibri" w:cs="Arial"/>
          <w:b/>
          <w:sz w:val="28"/>
          <w:szCs w:val="28"/>
        </w:rPr>
        <w:t>Legal</w:t>
      </w:r>
    </w:p>
    <w:p w14:paraId="618CF093"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76F62552" w14:textId="77777777" w:rsidR="005A5274"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26D12809" w14:textId="77777777" w:rsidR="00DF7D8A" w:rsidRDefault="00DF7D8A" w:rsidP="00E97939">
      <w:pPr>
        <w:autoSpaceDE w:val="0"/>
        <w:autoSpaceDN w:val="0"/>
        <w:adjustRightInd w:val="0"/>
        <w:jc w:val="both"/>
        <w:rPr>
          <w:rFonts w:ascii="Calibri" w:hAnsi="Calibri" w:cs="Arial"/>
          <w:snapToGrid w:val="0"/>
        </w:rPr>
      </w:pPr>
    </w:p>
    <w:p w14:paraId="4555AC52" w14:textId="5784B787" w:rsidR="00DF7D8A" w:rsidRPr="001904BB" w:rsidRDefault="00DF7D8A" w:rsidP="00F07331">
      <w:pPr>
        <w:rPr>
          <w:rFonts w:asciiTheme="minorHAnsi" w:hAnsiTheme="minorHAnsi" w:cstheme="minorHAnsi"/>
        </w:rPr>
      </w:pPr>
      <w:r w:rsidRPr="001904BB">
        <w:rPr>
          <w:rFonts w:asciiTheme="minorHAnsi" w:hAnsiTheme="minorHAnsi" w:cstheme="minorHAnsi"/>
          <w:snapToGrid w:val="0"/>
        </w:rPr>
        <w:t xml:space="preserve">The Administrative Assistant for </w:t>
      </w:r>
      <w:r w:rsidR="00CD0B46" w:rsidRPr="001904BB">
        <w:rPr>
          <w:rFonts w:asciiTheme="minorHAnsi" w:hAnsiTheme="minorHAnsi" w:cstheme="minorHAnsi"/>
          <w:snapToGrid w:val="0"/>
        </w:rPr>
        <w:t xml:space="preserve">Legal </w:t>
      </w:r>
      <w:r w:rsidRPr="001904BB">
        <w:rPr>
          <w:rFonts w:asciiTheme="minorHAnsi" w:hAnsiTheme="minorHAnsi" w:cstheme="minorHAnsi"/>
        </w:rPr>
        <w:t xml:space="preserve">is responsible for performing </w:t>
      </w:r>
      <w:r w:rsidR="00CD0B46" w:rsidRPr="001904BB">
        <w:rPr>
          <w:rFonts w:asciiTheme="minorHAnsi" w:hAnsiTheme="minorHAnsi" w:cstheme="minorHAnsi"/>
        </w:rPr>
        <w:t>D</w:t>
      </w:r>
      <w:r w:rsidRPr="001904BB">
        <w:rPr>
          <w:rFonts w:asciiTheme="minorHAnsi" w:hAnsiTheme="minorHAnsi" w:cstheme="minorHAnsi"/>
        </w:rPr>
        <w:t xml:space="preserve">iligent </w:t>
      </w:r>
      <w:r w:rsidR="00CD0B46" w:rsidRPr="001904BB">
        <w:rPr>
          <w:rFonts w:asciiTheme="minorHAnsi" w:hAnsiTheme="minorHAnsi" w:cstheme="minorHAnsi"/>
        </w:rPr>
        <w:t>S</w:t>
      </w:r>
      <w:r w:rsidRPr="001904BB">
        <w:rPr>
          <w:rFonts w:asciiTheme="minorHAnsi" w:hAnsiTheme="minorHAnsi" w:cstheme="minorHAnsi"/>
        </w:rPr>
        <w:t xml:space="preserve">earches for absent or missing parents in dependency cases pursuant to Florida statutes and DCF operating procedures, which includes documents searches and preparation of affidavits for filing with the court. May also perform and track searches for relatives. All information must be carefully tracked and clearly communicated with case management and/or Children’s Legal Services. This person may provide high-level administrative support by conducting research, requesting searches of the Putative Father Registry, preparing statistical reports and agendas, and handling information requests.  This position reports to the Chief Legal Officer. </w:t>
      </w:r>
    </w:p>
    <w:p w14:paraId="23D69F24" w14:textId="77777777" w:rsidR="0099525C" w:rsidRPr="00521322" w:rsidRDefault="0099525C" w:rsidP="0099525C">
      <w:pPr>
        <w:autoSpaceDE w:val="0"/>
        <w:autoSpaceDN w:val="0"/>
        <w:adjustRightInd w:val="0"/>
        <w:jc w:val="both"/>
        <w:rPr>
          <w:rFonts w:ascii="Calibri" w:hAnsi="Calibri" w:cs="Arial"/>
          <w:i/>
          <w:iCs/>
          <w:snapToGrid w:val="0"/>
        </w:rPr>
      </w:pPr>
    </w:p>
    <w:p w14:paraId="2ED9ED0D" w14:textId="153940A3" w:rsidR="00DF7D8A" w:rsidRPr="00F07331" w:rsidRDefault="0054112D" w:rsidP="00F07331">
      <w:pPr>
        <w:autoSpaceDE w:val="0"/>
        <w:autoSpaceDN w:val="0"/>
        <w:adjustRightInd w:val="0"/>
        <w:jc w:val="center"/>
        <w:rPr>
          <w:rFonts w:ascii="Calibri" w:hAnsi="Calibri" w:cs="Arial"/>
          <w:b/>
          <w:u w:val="single"/>
        </w:rPr>
      </w:pPr>
      <w:r w:rsidRPr="00521322">
        <w:rPr>
          <w:rFonts w:ascii="Calibri" w:hAnsi="Calibri" w:cs="Arial"/>
          <w:b/>
          <w:u w:val="single"/>
        </w:rPr>
        <w:t>ESSENTIAL JOB FUNCTIONS</w:t>
      </w:r>
    </w:p>
    <w:p w14:paraId="3FDD80AE" w14:textId="0001880C"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 xml:space="preserve">Receives, fulfills, and tracks requests for searches for parents and relatives of children in care from </w:t>
      </w:r>
      <w:r w:rsidR="00CD0B46" w:rsidRPr="00F07331">
        <w:rPr>
          <w:rFonts w:asciiTheme="minorHAnsi" w:hAnsiTheme="minorHAnsi" w:cstheme="minorHAnsi"/>
        </w:rPr>
        <w:t>C</w:t>
      </w:r>
      <w:r w:rsidRPr="00F07331">
        <w:rPr>
          <w:rFonts w:asciiTheme="minorHAnsi" w:hAnsiTheme="minorHAnsi" w:cstheme="minorHAnsi"/>
        </w:rPr>
        <w:t>PI, CLS, and case management staff.</w:t>
      </w:r>
    </w:p>
    <w:p w14:paraId="2F9E6DA7"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Provides notices of initiation of search, status of search, and final affidavits of diligent search for court as needed.</w:t>
      </w:r>
    </w:p>
    <w:p w14:paraId="6BE15C5C"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Searches for parents and relatives on various databases including Accurint, CCIS, and others.</w:t>
      </w:r>
    </w:p>
    <w:p w14:paraId="3FA11435"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 xml:space="preserve">Utilizes both public and private record locator systems in efforts to retrieve current information. </w:t>
      </w:r>
    </w:p>
    <w:p w14:paraId="2191068E" w14:textId="77777777" w:rsidR="00DF7D8A" w:rsidRPr="00F07331" w:rsidRDefault="00DF7D8A" w:rsidP="00F07331">
      <w:pPr>
        <w:pStyle w:val="ListParagraph"/>
        <w:numPr>
          <w:ilvl w:val="0"/>
          <w:numId w:val="36"/>
        </w:numPr>
        <w:spacing w:after="160"/>
        <w:rPr>
          <w:rFonts w:asciiTheme="minorHAnsi" w:hAnsiTheme="minorHAnsi" w:cstheme="minorHAnsi"/>
        </w:rPr>
      </w:pPr>
      <w:r w:rsidRPr="00F07331">
        <w:rPr>
          <w:rFonts w:asciiTheme="minorHAnsi" w:hAnsiTheme="minorHAnsi" w:cstheme="minorHAnsi"/>
        </w:rPr>
        <w:t>Requests and obtains certification from the Florida Department of Health’s Bureau of Vital Statistics for Putative Father Registry Searches to document whether prospective fathers have registered or not.</w:t>
      </w:r>
    </w:p>
    <w:p w14:paraId="53B52C22"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Completes all search efforts in FSFN and completes a diligent search tracker for all active, closed, and putative father requests.</w:t>
      </w:r>
    </w:p>
    <w:p w14:paraId="686AF72E"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Prepares and mails letters or sends faxes as needed to various agencies and authorities to pursue whereabouts of missing parents.</w:t>
      </w:r>
    </w:p>
    <w:p w14:paraId="6A998FF4"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lastRenderedPageBreak/>
        <w:t>Communicates by phone with parties revealed through the search who may have knowledge of whereabouts of missing parents or relatives and documents such communications.</w:t>
      </w:r>
    </w:p>
    <w:p w14:paraId="2034613A"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Notifies CLS when missing parents have been located so that service may be attempted.</w:t>
      </w:r>
    </w:p>
    <w:p w14:paraId="1482C2E4"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Performs functions under strict timeframes that are often of short duration.</w:t>
      </w:r>
    </w:p>
    <w:p w14:paraId="777B6FFA" w14:textId="77777777"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Maintains tracking system for diligent search and putative father registry search requests.</w:t>
      </w:r>
    </w:p>
    <w:p w14:paraId="793FAAB7" w14:textId="18EC45CA" w:rsidR="00DF7D8A" w:rsidRPr="00F07331" w:rsidRDefault="00DF7D8A" w:rsidP="00F07331">
      <w:pPr>
        <w:pStyle w:val="ListParagraph"/>
        <w:numPr>
          <w:ilvl w:val="0"/>
          <w:numId w:val="36"/>
        </w:numPr>
        <w:rPr>
          <w:rFonts w:asciiTheme="minorHAnsi" w:hAnsiTheme="minorHAnsi" w:cstheme="minorHAnsi"/>
        </w:rPr>
      </w:pPr>
      <w:r w:rsidRPr="00F07331">
        <w:rPr>
          <w:rFonts w:asciiTheme="minorHAnsi" w:hAnsiTheme="minorHAnsi" w:cstheme="minorHAnsi"/>
        </w:rPr>
        <w:t>Provides other high-level administrative support as directed by supervisor.</w:t>
      </w:r>
    </w:p>
    <w:p w14:paraId="4B7E225C" w14:textId="17BB8057"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Manages conflicts, dealing appropriately in difficult situations.</w:t>
      </w:r>
    </w:p>
    <w:p w14:paraId="67C6B349" w14:textId="0469B10D"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Supports the supervisor with preparation of reports and general tasks daily.</w:t>
      </w:r>
    </w:p>
    <w:p w14:paraId="4CD8D6FA" w14:textId="7BE94C3B"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 xml:space="preserve">Performs typing, data entry, or other clerical tasks as needed.  </w:t>
      </w:r>
    </w:p>
    <w:p w14:paraId="7AFA85D0" w14:textId="77777777"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Uses “to-do” lists or other tools to manage time, and manage multiple, pressing job demands.</w:t>
      </w:r>
    </w:p>
    <w:p w14:paraId="77EC672F" w14:textId="73D730B5"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Prepares in advance for situations (</w:t>
      </w:r>
      <w:r w:rsidR="00810CB7" w:rsidRPr="00F07331">
        <w:rPr>
          <w:rFonts w:ascii="Calibri" w:hAnsi="Calibri" w:cs="Arial"/>
          <w:spacing w:val="-3"/>
        </w:rPr>
        <w:t>i.e.,</w:t>
      </w:r>
      <w:r w:rsidRPr="00F07331">
        <w:rPr>
          <w:rFonts w:ascii="Calibri" w:hAnsi="Calibri" w:cs="Arial"/>
          <w:spacing w:val="-3"/>
        </w:rPr>
        <w:t xml:space="preserve"> develops mental plans, visualizes situations, rehearses presentations).</w:t>
      </w:r>
    </w:p>
    <w:p w14:paraId="71A6F632" w14:textId="77777777"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Uses data to inform practice and implements results-based best practices.</w:t>
      </w:r>
    </w:p>
    <w:p w14:paraId="2D3FDACB" w14:textId="48B10A74"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Make</w:t>
      </w:r>
      <w:r w:rsidR="00FD255E" w:rsidRPr="00F07331">
        <w:rPr>
          <w:rFonts w:ascii="Calibri" w:hAnsi="Calibri" w:cs="Arial"/>
          <w:spacing w:val="-3"/>
        </w:rPr>
        <w:t>s</w:t>
      </w:r>
      <w:r w:rsidRPr="00F07331">
        <w:rPr>
          <w:rFonts w:ascii="Calibri" w:hAnsi="Calibri" w:cs="Arial"/>
          <w:spacing w:val="-3"/>
        </w:rPr>
        <w:t xml:space="preserve"> photocopies and fax</w:t>
      </w:r>
      <w:r w:rsidR="00FD255E" w:rsidRPr="00F07331">
        <w:rPr>
          <w:rFonts w:ascii="Calibri" w:hAnsi="Calibri" w:cs="Arial"/>
          <w:spacing w:val="-3"/>
        </w:rPr>
        <w:t>es</w:t>
      </w:r>
      <w:r w:rsidRPr="00F07331">
        <w:rPr>
          <w:rFonts w:ascii="Calibri" w:hAnsi="Calibri" w:cs="Arial"/>
          <w:spacing w:val="-3"/>
        </w:rPr>
        <w:t xml:space="preserve"> material as requested. </w:t>
      </w:r>
    </w:p>
    <w:p w14:paraId="05B976B1" w14:textId="2E16BED3"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 xml:space="preserve">Identifies and understands what resources are </w:t>
      </w:r>
      <w:r w:rsidR="00FD255E" w:rsidRPr="00F07331">
        <w:rPr>
          <w:rFonts w:ascii="Calibri" w:hAnsi="Calibri" w:cs="Arial"/>
          <w:spacing w:val="-3"/>
        </w:rPr>
        <w:t>available and</w:t>
      </w:r>
      <w:r w:rsidRPr="00F07331">
        <w:rPr>
          <w:rFonts w:ascii="Calibri" w:hAnsi="Calibri" w:cs="Arial"/>
          <w:spacing w:val="-3"/>
        </w:rPr>
        <w:t xml:space="preserve"> builds and maintains effective working relationships with a network of systems.</w:t>
      </w:r>
    </w:p>
    <w:p w14:paraId="300D9249" w14:textId="6BE763CE"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 xml:space="preserve">Understands and appreciates different views, </w:t>
      </w:r>
      <w:r w:rsidR="008C19F0" w:rsidRPr="00F07331">
        <w:rPr>
          <w:rFonts w:ascii="Calibri" w:hAnsi="Calibri" w:cs="Arial"/>
          <w:spacing w:val="-3"/>
        </w:rPr>
        <w:t>expertise,</w:t>
      </w:r>
      <w:r w:rsidRPr="00F07331">
        <w:rPr>
          <w:rFonts w:ascii="Calibri" w:hAnsi="Calibri" w:cs="Arial"/>
          <w:spacing w:val="-3"/>
        </w:rPr>
        <w:t xml:space="preserve"> and experience of others; understands the perspectives and limitations of other individuals and systems.</w:t>
      </w:r>
    </w:p>
    <w:p w14:paraId="13B1B8CA" w14:textId="77777777"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Understands and reflects upon own values, cultural/personal style, familial background and how each may impact others.</w:t>
      </w:r>
    </w:p>
    <w:p w14:paraId="240ACEB0" w14:textId="77777777"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 xml:space="preserve">Fits pieces of information into a coherent whole and provides backup to departments as needed and/or assists with special projects. </w:t>
      </w:r>
    </w:p>
    <w:p w14:paraId="0F3750B7" w14:textId="5A045B30" w:rsidR="00A435BE" w:rsidRPr="00F07331" w:rsidRDefault="00A435BE"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Participate</w:t>
      </w:r>
      <w:r w:rsidR="008C19F0" w:rsidRPr="00F07331">
        <w:rPr>
          <w:rFonts w:ascii="Calibri" w:hAnsi="Calibri" w:cs="Arial"/>
          <w:spacing w:val="-3"/>
        </w:rPr>
        <w:t>s</w:t>
      </w:r>
      <w:r w:rsidRPr="00F07331">
        <w:rPr>
          <w:rFonts w:ascii="Calibri" w:hAnsi="Calibri" w:cs="Arial"/>
          <w:spacing w:val="-3"/>
        </w:rPr>
        <w:t xml:space="preserve"> in the quality improvement process.</w:t>
      </w:r>
    </w:p>
    <w:p w14:paraId="32865125" w14:textId="77777777" w:rsidR="00A04324" w:rsidRPr="00F07331" w:rsidRDefault="00A04324"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Displays understanding of, and sensitivity to, service population’s cultural and socioeconomic characteristics.</w:t>
      </w:r>
    </w:p>
    <w:p w14:paraId="65E3BD39" w14:textId="77777777" w:rsidR="007E48BF" w:rsidRPr="00F07331" w:rsidRDefault="007E48BF" w:rsidP="00F07331">
      <w:pPr>
        <w:pStyle w:val="ListParagraph"/>
        <w:numPr>
          <w:ilvl w:val="0"/>
          <w:numId w:val="36"/>
        </w:numPr>
        <w:tabs>
          <w:tab w:val="left" w:pos="1440"/>
          <w:tab w:val="left" w:pos="5040"/>
        </w:tabs>
        <w:suppressAutoHyphens/>
        <w:jc w:val="both"/>
        <w:rPr>
          <w:rFonts w:ascii="Calibri" w:hAnsi="Calibri" w:cs="Arial"/>
          <w:spacing w:val="-3"/>
        </w:rPr>
      </w:pPr>
      <w:r w:rsidRPr="00F07331">
        <w:rPr>
          <w:rFonts w:ascii="Calibri" w:hAnsi="Calibri" w:cs="Arial"/>
          <w:spacing w:val="-3"/>
        </w:rPr>
        <w:t xml:space="preserve">Performs other </w:t>
      </w:r>
      <w:r w:rsidR="002E0374" w:rsidRPr="00F07331">
        <w:rPr>
          <w:rFonts w:ascii="Calibri" w:hAnsi="Calibri" w:cs="Arial"/>
          <w:spacing w:val="-3"/>
        </w:rPr>
        <w:t xml:space="preserve">related </w:t>
      </w:r>
      <w:r w:rsidRPr="00F07331">
        <w:rPr>
          <w:rFonts w:ascii="Calibri" w:hAnsi="Calibri" w:cs="Arial"/>
          <w:spacing w:val="-3"/>
        </w:rPr>
        <w:t xml:space="preserve">job duties as assigned. </w:t>
      </w:r>
    </w:p>
    <w:p w14:paraId="5A075D4A" w14:textId="77777777" w:rsidR="00634935" w:rsidRDefault="00634935" w:rsidP="00634935">
      <w:pPr>
        <w:tabs>
          <w:tab w:val="left" w:pos="1440"/>
          <w:tab w:val="left" w:pos="5040"/>
        </w:tabs>
        <w:suppressAutoHyphens/>
        <w:jc w:val="both"/>
        <w:rPr>
          <w:rFonts w:ascii="Calibri" w:hAnsi="Calibri" w:cs="Arial"/>
          <w:spacing w:val="-3"/>
        </w:rPr>
      </w:pPr>
    </w:p>
    <w:p w14:paraId="2501D4AE" w14:textId="77777777" w:rsidR="00634935" w:rsidRPr="00521322" w:rsidRDefault="00634935" w:rsidP="00634935">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6CDF2A2B" w14:textId="77777777" w:rsidR="00135460" w:rsidRPr="00521322" w:rsidRDefault="00135460" w:rsidP="00135460">
      <w:pPr>
        <w:tabs>
          <w:tab w:val="left" w:pos="1440"/>
          <w:tab w:val="left" w:pos="5040"/>
        </w:tabs>
        <w:suppressAutoHyphens/>
        <w:jc w:val="both"/>
        <w:rPr>
          <w:rFonts w:ascii="Calibri" w:hAnsi="Calibri" w:cs="Arial"/>
          <w:spacing w:val="-3"/>
        </w:rPr>
      </w:pPr>
    </w:p>
    <w:p w14:paraId="48619421"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2C0F7003" w14:textId="77777777" w:rsidR="00F07331" w:rsidRDefault="00F07331" w:rsidP="00D9179B">
      <w:pPr>
        <w:rPr>
          <w:rFonts w:ascii="Calibri" w:hAnsi="Calibri" w:cs="Arial"/>
          <w:b/>
          <w:color w:val="000000"/>
        </w:rPr>
      </w:pPr>
    </w:p>
    <w:p w14:paraId="627C8E07" w14:textId="507177D8" w:rsidR="00FD4910" w:rsidRPr="00521322" w:rsidRDefault="009437F5" w:rsidP="00D9179B">
      <w:pPr>
        <w:rPr>
          <w:rFonts w:ascii="Calibri" w:hAnsi="Calibri" w:cs="Arial"/>
          <w:b/>
          <w:color w:val="000000"/>
          <w:sz w:val="22"/>
          <w:szCs w:val="22"/>
        </w:rPr>
      </w:pPr>
      <w:r w:rsidRPr="00521322">
        <w:rPr>
          <w:rFonts w:ascii="Calibri" w:hAnsi="Calibri" w:cs="Arial"/>
          <w:b/>
          <w:color w:val="000000"/>
        </w:rPr>
        <w:t>Education and Experience:</w:t>
      </w:r>
    </w:p>
    <w:p w14:paraId="5F618CCA" w14:textId="35B20D91" w:rsidR="009379E6" w:rsidRPr="00521322" w:rsidRDefault="004835C2" w:rsidP="00D548D4">
      <w:pPr>
        <w:pStyle w:val="BodyTextIndent"/>
        <w:tabs>
          <w:tab w:val="left" w:pos="0"/>
        </w:tabs>
        <w:ind w:left="0"/>
        <w:rPr>
          <w:rFonts w:ascii="Calibri" w:hAnsi="Calibri" w:cs="Arial"/>
          <w:color w:val="000000"/>
        </w:rPr>
      </w:pPr>
      <w:r>
        <w:rPr>
          <w:rFonts w:ascii="Calibri" w:hAnsi="Calibri" w:cs="Arial"/>
          <w:color w:val="000000"/>
        </w:rPr>
        <w:t>Associate’s degree in related field</w:t>
      </w:r>
      <w:r w:rsidR="00F6107B">
        <w:rPr>
          <w:rFonts w:ascii="Calibri" w:hAnsi="Calibri" w:cs="Arial"/>
          <w:color w:val="000000"/>
        </w:rPr>
        <w:t xml:space="preserve"> or equivalent</w:t>
      </w:r>
      <w:r>
        <w:rPr>
          <w:rFonts w:ascii="Calibri" w:hAnsi="Calibri" w:cs="Arial"/>
          <w:color w:val="000000"/>
        </w:rPr>
        <w:t xml:space="preserve"> preferred</w:t>
      </w:r>
      <w:r w:rsidR="00331401">
        <w:rPr>
          <w:rFonts w:ascii="Calibri" w:hAnsi="Calibri" w:cs="Arial"/>
          <w:color w:val="000000"/>
        </w:rPr>
        <w:t>;</w:t>
      </w:r>
      <w:r w:rsidR="009437F5" w:rsidRPr="00521322">
        <w:rPr>
          <w:rFonts w:ascii="Calibri" w:hAnsi="Calibri" w:cs="Arial"/>
          <w:color w:val="000000"/>
        </w:rPr>
        <w:t xml:space="preserve"> </w:t>
      </w:r>
      <w:r w:rsidR="00A75523">
        <w:rPr>
          <w:rFonts w:ascii="Calibri" w:hAnsi="Calibri" w:cs="Arial"/>
          <w:color w:val="000000"/>
        </w:rPr>
        <w:t>t</w:t>
      </w:r>
      <w:r w:rsidR="00F6107B">
        <w:rPr>
          <w:rFonts w:ascii="Calibri" w:hAnsi="Calibri" w:cs="Arial"/>
          <w:color w:val="000000"/>
        </w:rPr>
        <w:t>wo</w:t>
      </w:r>
      <w:r w:rsidR="00A75523">
        <w:rPr>
          <w:rFonts w:ascii="Calibri" w:hAnsi="Calibri" w:cs="Arial"/>
          <w:color w:val="000000"/>
        </w:rPr>
        <w:t xml:space="preserve"> </w:t>
      </w:r>
      <w:r w:rsidR="009437F5" w:rsidRPr="00521322">
        <w:rPr>
          <w:rFonts w:ascii="Calibri" w:hAnsi="Calibri" w:cs="Arial"/>
          <w:color w:val="000000"/>
        </w:rPr>
        <w:t>(</w:t>
      </w:r>
      <w:r w:rsidR="00F6107B">
        <w:rPr>
          <w:rFonts w:ascii="Calibri" w:hAnsi="Calibri" w:cs="Arial"/>
          <w:color w:val="000000"/>
        </w:rPr>
        <w:t>2</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E20213" w:rsidRPr="00521322">
        <w:rPr>
          <w:rFonts w:ascii="Calibri" w:hAnsi="Calibri" w:cs="Arial"/>
          <w:color w:val="000000"/>
        </w:rPr>
        <w:t>;</w:t>
      </w:r>
      <w:r w:rsidR="00AC1CFC" w:rsidRPr="00521322">
        <w:rPr>
          <w:rFonts w:ascii="Calibri" w:hAnsi="Calibri" w:cs="Arial"/>
          <w:color w:val="000000"/>
        </w:rPr>
        <w:t xml:space="preserve"> </w:t>
      </w:r>
      <w:r w:rsidR="00E20213" w:rsidRPr="00521322">
        <w:rPr>
          <w:rFonts w:ascii="Calibri" w:hAnsi="Calibri" w:cs="Arial"/>
          <w:color w:val="000000"/>
        </w:rPr>
        <w:t xml:space="preserve">or an equivalent combination of education and experience.  </w:t>
      </w:r>
    </w:p>
    <w:p w14:paraId="3C6310F4" w14:textId="160A1302"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3F8E25E0" w14:textId="77777777" w:rsidR="006F3147" w:rsidRPr="00521322"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74EE35B6" w14:textId="77777777" w:rsidR="00F07331" w:rsidRDefault="00F07331" w:rsidP="00D548D4">
      <w:pPr>
        <w:spacing w:before="240"/>
        <w:rPr>
          <w:rFonts w:ascii="Calibri" w:hAnsi="Calibri" w:cs="Arial"/>
          <w:b/>
          <w:color w:val="000000"/>
        </w:rPr>
      </w:pPr>
    </w:p>
    <w:p w14:paraId="4B4FD5EB" w14:textId="6748F50F" w:rsidR="00FD4910" w:rsidRPr="00521322" w:rsidRDefault="008F3C0D" w:rsidP="00D548D4">
      <w:pPr>
        <w:spacing w:before="240"/>
        <w:rPr>
          <w:rFonts w:ascii="Calibri" w:hAnsi="Calibri" w:cs="Arial"/>
          <w:b/>
          <w:color w:val="000000"/>
        </w:rPr>
      </w:pPr>
      <w:r w:rsidRPr="00521322">
        <w:rPr>
          <w:rFonts w:ascii="Calibri" w:hAnsi="Calibri" w:cs="Arial"/>
          <w:b/>
          <w:color w:val="000000"/>
        </w:rPr>
        <w:lastRenderedPageBreak/>
        <w:t xml:space="preserve">Knowledge, Skills and Abilities: </w:t>
      </w:r>
    </w:p>
    <w:p w14:paraId="1A98E607" w14:textId="57EA73B5" w:rsidR="00E41751" w:rsidRPr="00634935" w:rsidRDefault="00E41751" w:rsidP="00634935">
      <w:pPr>
        <w:pStyle w:val="ListParagraph"/>
        <w:numPr>
          <w:ilvl w:val="0"/>
          <w:numId w:val="23"/>
        </w:numPr>
        <w:rPr>
          <w:rFonts w:ascii="Calibri" w:hAnsi="Calibri" w:cs="Arial"/>
        </w:rPr>
      </w:pPr>
      <w:r w:rsidRPr="00E41751">
        <w:rPr>
          <w:rFonts w:ascii="Calibri" w:hAnsi="Calibri" w:cs="Arial"/>
        </w:rPr>
        <w:t>Knowledge of filing systems with the ability to maintain diverse types of filing systems.</w:t>
      </w:r>
    </w:p>
    <w:p w14:paraId="50CE8684" w14:textId="2EA56823" w:rsidR="000C1F82" w:rsidRDefault="000C1F82" w:rsidP="000C1F82">
      <w:pPr>
        <w:numPr>
          <w:ilvl w:val="0"/>
          <w:numId w:val="23"/>
        </w:numPr>
        <w:overflowPunct w:val="0"/>
        <w:autoSpaceDE w:val="0"/>
        <w:autoSpaceDN w:val="0"/>
        <w:adjustRightInd w:val="0"/>
        <w:textAlignment w:val="baseline"/>
        <w:rPr>
          <w:rFonts w:ascii="Calibri" w:hAnsi="Calibri" w:cs="Arial"/>
        </w:rPr>
      </w:pPr>
      <w:r>
        <w:rPr>
          <w:rFonts w:ascii="Calibri" w:hAnsi="Calibri" w:cs="Arial"/>
        </w:rPr>
        <w:t xml:space="preserve">Knowledge of the </w:t>
      </w:r>
      <w:r w:rsidRPr="004A5DF4">
        <w:rPr>
          <w:rFonts w:ascii="Calibri" w:hAnsi="Calibri" w:cs="Arial"/>
        </w:rPr>
        <w:t>service population’s cultural and socioeconomic characteristics.</w:t>
      </w:r>
    </w:p>
    <w:p w14:paraId="1E0B503E" w14:textId="77777777" w:rsidR="002F488C" w:rsidRPr="002F488C" w:rsidRDefault="002F488C" w:rsidP="002F488C">
      <w:pPr>
        <w:numPr>
          <w:ilvl w:val="0"/>
          <w:numId w:val="23"/>
        </w:numPr>
        <w:overflowPunct w:val="0"/>
        <w:autoSpaceDE w:val="0"/>
        <w:autoSpaceDN w:val="0"/>
        <w:adjustRightInd w:val="0"/>
        <w:textAlignment w:val="baseline"/>
        <w:rPr>
          <w:rFonts w:ascii="Calibri" w:hAnsi="Calibri" w:cs="Arial"/>
        </w:rPr>
      </w:pPr>
      <w:r>
        <w:rPr>
          <w:rFonts w:ascii="Calibri" w:hAnsi="Calibri" w:cs="Arial"/>
        </w:rPr>
        <w:t>Knowledge of Microsoft Office programs.</w:t>
      </w:r>
    </w:p>
    <w:p w14:paraId="33122FA5"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Department operations, policies, and procedures.</w:t>
      </w:r>
    </w:p>
    <w:p w14:paraId="5BBA8D9A" w14:textId="7C95636B"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0A13F19E" w14:textId="51899D62" w:rsidR="005A3A49" w:rsidRPr="00521322" w:rsidRDefault="79CF4DE4" w:rsidP="00E87706">
      <w:pPr>
        <w:numPr>
          <w:ilvl w:val="0"/>
          <w:numId w:val="23"/>
        </w:numPr>
        <w:overflowPunct w:val="0"/>
        <w:autoSpaceDE w:val="0"/>
        <w:autoSpaceDN w:val="0"/>
        <w:adjustRightInd w:val="0"/>
        <w:textAlignment w:val="baseline"/>
        <w:rPr>
          <w:rFonts w:ascii="Calibri" w:hAnsi="Calibri" w:cs="Arial"/>
        </w:rPr>
      </w:pPr>
      <w:r w:rsidRPr="79CF4DE4">
        <w:rPr>
          <w:rFonts w:ascii="Calibri" w:hAnsi="Calibri" w:cs="Arial"/>
        </w:rPr>
        <w:t>Skill in time management and organization.</w:t>
      </w:r>
    </w:p>
    <w:p w14:paraId="1ED743C9" w14:textId="77777777" w:rsidR="00E87706" w:rsidRPr="00521322" w:rsidRDefault="79CF4DE4" w:rsidP="00E87706">
      <w:pPr>
        <w:numPr>
          <w:ilvl w:val="0"/>
          <w:numId w:val="23"/>
        </w:numPr>
        <w:overflowPunct w:val="0"/>
        <w:autoSpaceDE w:val="0"/>
        <w:autoSpaceDN w:val="0"/>
        <w:adjustRightInd w:val="0"/>
        <w:textAlignment w:val="baseline"/>
        <w:rPr>
          <w:rFonts w:ascii="Calibri" w:hAnsi="Calibri" w:cs="Arial"/>
        </w:rPr>
      </w:pPr>
      <w:r w:rsidRPr="79CF4DE4">
        <w:rPr>
          <w:rFonts w:ascii="Calibri" w:hAnsi="Calibri" w:cs="Arial"/>
        </w:rPr>
        <w:t>Skill in the use of computers and software applications related to the essential functions of the job.</w:t>
      </w:r>
    </w:p>
    <w:p w14:paraId="43502CA4" w14:textId="77777777" w:rsidR="00E87706" w:rsidRPr="00521322" w:rsidRDefault="79CF4DE4" w:rsidP="00E87706">
      <w:pPr>
        <w:numPr>
          <w:ilvl w:val="0"/>
          <w:numId w:val="23"/>
        </w:numPr>
        <w:overflowPunct w:val="0"/>
        <w:autoSpaceDE w:val="0"/>
        <w:autoSpaceDN w:val="0"/>
        <w:adjustRightInd w:val="0"/>
        <w:textAlignment w:val="baseline"/>
        <w:rPr>
          <w:rFonts w:ascii="Calibri" w:hAnsi="Calibri" w:cs="Arial"/>
        </w:rPr>
      </w:pPr>
      <w:r w:rsidRPr="79CF4DE4">
        <w:rPr>
          <w:rFonts w:ascii="Calibri" w:hAnsi="Calibri" w:cs="Arial"/>
        </w:rPr>
        <w:t>Skill in effective communication, both orally and in writing.</w:t>
      </w:r>
    </w:p>
    <w:p w14:paraId="75CD7960" w14:textId="77777777" w:rsidR="00E87706" w:rsidRPr="00521322" w:rsidRDefault="79CF4DE4" w:rsidP="00E87706">
      <w:pPr>
        <w:numPr>
          <w:ilvl w:val="0"/>
          <w:numId w:val="23"/>
        </w:numPr>
        <w:overflowPunct w:val="0"/>
        <w:autoSpaceDE w:val="0"/>
        <w:autoSpaceDN w:val="0"/>
        <w:adjustRightInd w:val="0"/>
        <w:textAlignment w:val="baseline"/>
        <w:rPr>
          <w:rFonts w:ascii="Calibri" w:hAnsi="Calibri" w:cs="Arial"/>
        </w:rPr>
      </w:pPr>
      <w:r w:rsidRPr="79CF4DE4">
        <w:rPr>
          <w:rFonts w:ascii="Calibri" w:hAnsi="Calibri" w:cs="Arial"/>
        </w:rPr>
        <w:t>Skill in the use of various types of office equipment (e.g., copier, fax, multi-line telephone system).</w:t>
      </w:r>
    </w:p>
    <w:p w14:paraId="66B643FF" w14:textId="06E084F5"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 xml:space="preserve">Strong analytical and problem-solving skills. </w:t>
      </w:r>
    </w:p>
    <w:p w14:paraId="02B2C4BF" w14:textId="53F343E4" w:rsidR="00E41751" w:rsidRPr="00E41751" w:rsidRDefault="00E41751" w:rsidP="00E41751">
      <w:pPr>
        <w:numPr>
          <w:ilvl w:val="0"/>
          <w:numId w:val="23"/>
        </w:numPr>
        <w:overflowPunct w:val="0"/>
        <w:autoSpaceDE w:val="0"/>
        <w:autoSpaceDN w:val="0"/>
        <w:adjustRightInd w:val="0"/>
        <w:textAlignment w:val="baseline"/>
        <w:rPr>
          <w:rFonts w:ascii="Calibri" w:hAnsi="Calibri" w:cs="Arial"/>
        </w:rPr>
      </w:pPr>
      <w:r>
        <w:rPr>
          <w:rFonts w:ascii="Calibri" w:hAnsi="Calibri" w:cs="Arial"/>
        </w:rPr>
        <w:t xml:space="preserve">Ability to </w:t>
      </w:r>
      <w:r w:rsidR="004835C2">
        <w:rPr>
          <w:rFonts w:ascii="Calibri" w:hAnsi="Calibri" w:cs="Arial"/>
        </w:rPr>
        <w:t>maintain</w:t>
      </w:r>
      <w:r w:rsidR="004835C2" w:rsidRPr="00E41751">
        <w:rPr>
          <w:rFonts w:ascii="Calibri" w:hAnsi="Calibri" w:cs="Arial"/>
        </w:rPr>
        <w:t xml:space="preserve"> </w:t>
      </w:r>
      <w:r w:rsidRPr="00E41751">
        <w:rPr>
          <w:rFonts w:ascii="Calibri" w:hAnsi="Calibri" w:cs="Arial"/>
        </w:rPr>
        <w:t>a positive and reliable attitude concerning all aspects of working in a challenging environment, including significant patience and respect for children and families.</w:t>
      </w:r>
    </w:p>
    <w:p w14:paraId="6E595BB4" w14:textId="3FD36DE1" w:rsidR="00E41751" w:rsidRPr="00E41751" w:rsidRDefault="00E41751" w:rsidP="00E41751">
      <w:pPr>
        <w:numPr>
          <w:ilvl w:val="0"/>
          <w:numId w:val="23"/>
        </w:numPr>
        <w:overflowPunct w:val="0"/>
        <w:autoSpaceDE w:val="0"/>
        <w:autoSpaceDN w:val="0"/>
        <w:adjustRightInd w:val="0"/>
        <w:textAlignment w:val="baseline"/>
        <w:rPr>
          <w:rFonts w:ascii="Calibri" w:hAnsi="Calibri" w:cs="Arial"/>
        </w:rPr>
      </w:pPr>
      <w:r>
        <w:rPr>
          <w:rFonts w:ascii="Calibri" w:hAnsi="Calibri" w:cs="Arial"/>
        </w:rPr>
        <w:t>Ability to demonstrate s</w:t>
      </w:r>
      <w:r w:rsidRPr="00E41751">
        <w:rPr>
          <w:rFonts w:ascii="Calibri" w:hAnsi="Calibri" w:cs="Arial"/>
        </w:rPr>
        <w:t>ensitivity to cultural needs and willingness to serve as a positive member of a working team.</w:t>
      </w:r>
    </w:p>
    <w:p w14:paraId="7CF782A5" w14:textId="34CC235F" w:rsidR="005A3A49" w:rsidRPr="00634935" w:rsidRDefault="79CF4DE4" w:rsidP="00634935">
      <w:pPr>
        <w:pStyle w:val="ListParagraph"/>
        <w:numPr>
          <w:ilvl w:val="0"/>
          <w:numId w:val="23"/>
        </w:numPr>
        <w:rPr>
          <w:rFonts w:ascii="Calibri" w:hAnsi="Calibri" w:cs="Arial"/>
        </w:rPr>
      </w:pPr>
      <w:r w:rsidRPr="79CF4DE4">
        <w:rPr>
          <w:rFonts w:ascii="Calibri" w:hAnsi="Calibri" w:cs="Arial"/>
        </w:rPr>
        <w:t>Ability to persevere in the face of disappointment, hostility, or adverse conditions; use self-motivation to promote a positive attitude and environment.</w:t>
      </w:r>
    </w:p>
    <w:p w14:paraId="5812DC14" w14:textId="77777777" w:rsidR="00E87706" w:rsidRPr="004835C2" w:rsidRDefault="79CF4DE4" w:rsidP="001904BB">
      <w:pPr>
        <w:numPr>
          <w:ilvl w:val="0"/>
          <w:numId w:val="23"/>
        </w:numPr>
        <w:overflowPunct w:val="0"/>
        <w:autoSpaceDE w:val="0"/>
        <w:autoSpaceDN w:val="0"/>
        <w:adjustRightInd w:val="0"/>
        <w:jc w:val="both"/>
        <w:textAlignment w:val="baseline"/>
        <w:rPr>
          <w:rFonts w:ascii="Calibri" w:hAnsi="Calibri" w:cs="Arial"/>
        </w:rPr>
      </w:pPr>
      <w:r w:rsidRPr="004835C2">
        <w:rPr>
          <w:rFonts w:ascii="Calibri" w:hAnsi="Calibri" w:cs="Arial"/>
        </w:rPr>
        <w:t>Ability to prioritize multiple tasks and projects.</w:t>
      </w:r>
    </w:p>
    <w:p w14:paraId="6691CFBE" w14:textId="77777777" w:rsidR="00E87706" w:rsidRPr="00521322" w:rsidRDefault="79CF4DE4" w:rsidP="00E87706">
      <w:pPr>
        <w:numPr>
          <w:ilvl w:val="0"/>
          <w:numId w:val="23"/>
        </w:numPr>
        <w:jc w:val="both"/>
        <w:rPr>
          <w:rFonts w:ascii="Calibri" w:hAnsi="Calibri" w:cs="Arial"/>
        </w:rPr>
      </w:pPr>
      <w:r w:rsidRPr="79CF4DE4">
        <w:rPr>
          <w:rFonts w:ascii="Calibri" w:hAnsi="Calibri" w:cs="Arial"/>
        </w:rPr>
        <w:t>Ability to work independently with minimal supervision.</w:t>
      </w:r>
    </w:p>
    <w:p w14:paraId="02DB9C1F" w14:textId="4D581711" w:rsidR="00E87706" w:rsidRPr="00521322" w:rsidRDefault="79CF4DE4" w:rsidP="0021303A">
      <w:pPr>
        <w:numPr>
          <w:ilvl w:val="0"/>
          <w:numId w:val="23"/>
        </w:numPr>
        <w:jc w:val="both"/>
        <w:rPr>
          <w:rFonts w:ascii="Calibri" w:hAnsi="Calibri" w:cs="Arial"/>
        </w:rPr>
      </w:pPr>
      <w:r w:rsidRPr="79CF4DE4">
        <w:rPr>
          <w:rFonts w:ascii="Calibri" w:hAnsi="Calibri" w:cs="Arial"/>
        </w:rPr>
        <w:t>Ability to establish and maintain effective working relationships with other personnel</w:t>
      </w:r>
      <w:r w:rsidR="004835C2">
        <w:rPr>
          <w:rFonts w:ascii="Calibri" w:hAnsi="Calibri" w:cs="Arial"/>
        </w:rPr>
        <w:t>, system partners,</w:t>
      </w:r>
      <w:r w:rsidRPr="79CF4DE4">
        <w:rPr>
          <w:rFonts w:ascii="Calibri" w:hAnsi="Calibri" w:cs="Arial"/>
        </w:rPr>
        <w:t xml:space="preserve"> and the public.</w:t>
      </w:r>
    </w:p>
    <w:p w14:paraId="3E00FA8C"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4698A9EC"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69BBA424" w14:textId="77777777" w:rsidR="00211D79" w:rsidRPr="00521322" w:rsidRDefault="00211D79" w:rsidP="00211D79">
      <w:pPr>
        <w:jc w:val="both"/>
        <w:rPr>
          <w:rFonts w:ascii="Calibri" w:hAnsi="Calibri" w:cs="Arial"/>
        </w:rPr>
      </w:pPr>
    </w:p>
    <w:p w14:paraId="5E94D803"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0F2FCA41"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rPr>
        <w:t>Fingering: Picking, pinching, typing, or otherwise working, primarily with fingers rather than with the whole hand as in handling.</w:t>
      </w:r>
    </w:p>
    <w:p w14:paraId="376EC6F4"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2FD33FFB"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564A42A5"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041A1F19" w14:textId="401DD45F" w:rsidR="00F07331" w:rsidRPr="00F07331" w:rsidRDefault="00211D79" w:rsidP="00F07331">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5D549BB2" w14:textId="481C634B"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11E5EE88" w14:textId="1EB3C25E" w:rsidR="00211D79" w:rsidRPr="00521322" w:rsidRDefault="0081233D" w:rsidP="00211D79">
      <w:pPr>
        <w:jc w:val="both"/>
        <w:rPr>
          <w:rFonts w:ascii="Calibri" w:hAnsi="Calibri"/>
          <w:b/>
          <w:bCs/>
          <w:sz w:val="18"/>
          <w:szCs w:val="18"/>
        </w:rPr>
      </w:pPr>
      <w:r w:rsidRPr="00521322">
        <w:rPr>
          <w:rFonts w:ascii="Calibri" w:hAnsi="Calibri" w:cs="Arial"/>
        </w:rPr>
        <w:t xml:space="preserve">Work </w:t>
      </w:r>
      <w:r w:rsidR="00211D79" w:rsidRPr="00521322">
        <w:rPr>
          <w:rFonts w:ascii="Calibri" w:hAnsi="Calibri" w:cs="Arial"/>
        </w:rPr>
        <w:t xml:space="preserve">is performed primarily in a safe and secure </w:t>
      </w:r>
      <w:r w:rsidR="00DA1BA3" w:rsidRPr="00521322">
        <w:rPr>
          <w:rFonts w:ascii="Calibri" w:hAnsi="Calibri" w:cs="Arial"/>
        </w:rPr>
        <w:t>office</w:t>
      </w:r>
      <w:r w:rsidR="00211D79" w:rsidRPr="00521322">
        <w:rPr>
          <w:rFonts w:ascii="Calibri" w:hAnsi="Calibri" w:cs="Arial"/>
        </w:rPr>
        <w:t xml:space="preserve"> environment.</w:t>
      </w:r>
      <w:r w:rsidR="004835C2" w:rsidRPr="00CE57F1">
        <w:t xml:space="preserve"> This role routinely uses standard office equipment such as computers, phones, photocopiers, filing cabinets, and printers.</w:t>
      </w:r>
    </w:p>
    <w:p w14:paraId="3CFC9C57" w14:textId="77777777" w:rsidR="00D862B1" w:rsidRPr="00521322" w:rsidRDefault="00D862B1" w:rsidP="00D9179B">
      <w:pPr>
        <w:jc w:val="both"/>
        <w:rPr>
          <w:rFonts w:ascii="Calibri" w:hAnsi="Calibri" w:cs="Arial"/>
        </w:rPr>
      </w:pPr>
    </w:p>
    <w:p w14:paraId="6826D006" w14:textId="77777777" w:rsidR="00F07331" w:rsidRDefault="00F07331" w:rsidP="00211D79">
      <w:pPr>
        <w:jc w:val="center"/>
        <w:rPr>
          <w:rFonts w:ascii="Calibri" w:hAnsi="Calibri" w:cs="Arial"/>
          <w:b/>
          <w:sz w:val="22"/>
          <w:szCs w:val="22"/>
          <w:u w:val="single"/>
        </w:rPr>
      </w:pPr>
      <w:bookmarkStart w:id="0" w:name="_Hlk123730130"/>
    </w:p>
    <w:p w14:paraId="420693A4" w14:textId="49E4C35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lastRenderedPageBreak/>
        <w:t>AAP/EEO STATEMENT</w:t>
      </w:r>
    </w:p>
    <w:p w14:paraId="115AD2D9"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64578142" w14:textId="77777777" w:rsidR="00211D79" w:rsidRDefault="00211D79" w:rsidP="00211D79">
      <w:pPr>
        <w:pStyle w:val="BodyText3"/>
        <w:spacing w:after="0"/>
        <w:rPr>
          <w:rFonts w:ascii="Calibri" w:hAnsi="Calibri" w:cs="Calibri"/>
          <w:sz w:val="22"/>
          <w:szCs w:val="22"/>
        </w:rPr>
      </w:pPr>
    </w:p>
    <w:p w14:paraId="0C06A42F"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75D5656E" w14:textId="77777777" w:rsidR="00645365" w:rsidRPr="00521322"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0"/>
    </w:p>
    <w:sectPr w:rsidR="00645365" w:rsidRPr="00521322" w:rsidSect="00D548D4">
      <w:headerReference w:type="even" r:id="rId10"/>
      <w:headerReference w:type="default" r:id="rId11"/>
      <w:footerReference w:type="even" r:id="rId12"/>
      <w:footerReference w:type="default" r:id="rId13"/>
      <w:head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D5D0" w14:textId="77777777" w:rsidR="00524406" w:rsidRDefault="00524406">
      <w:r>
        <w:separator/>
      </w:r>
    </w:p>
  </w:endnote>
  <w:endnote w:type="continuationSeparator" w:id="0">
    <w:p w14:paraId="04AAF804" w14:textId="77777777" w:rsidR="00524406" w:rsidRDefault="0052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8CF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0653BBC7"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6DBC" w14:textId="19337795"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DF7D8A">
      <w:rPr>
        <w:rFonts w:ascii="Calibri" w:hAnsi="Calibri" w:cs="Estrangelo Edessa"/>
        <w:sz w:val="18"/>
        <w:szCs w:val="18"/>
      </w:rPr>
      <w:t>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973D" w14:textId="77777777" w:rsidR="00524406" w:rsidRDefault="00524406">
      <w:r>
        <w:separator/>
      </w:r>
    </w:p>
  </w:footnote>
  <w:footnote w:type="continuationSeparator" w:id="0">
    <w:p w14:paraId="718A5D49" w14:textId="77777777" w:rsidR="00524406" w:rsidRDefault="0052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7FF9" w14:textId="35DD96D8" w:rsidR="0084575F" w:rsidRDefault="008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294B" w14:textId="10F0AA53" w:rsidR="00D548D4" w:rsidRPr="00521322" w:rsidRDefault="00EA2E24" w:rsidP="00D548D4">
    <w:pPr>
      <w:pStyle w:val="Header"/>
      <w:pBdr>
        <w:bottom w:val="single" w:sz="4" w:space="1" w:color="auto"/>
      </w:pBdr>
      <w:tabs>
        <w:tab w:val="clear" w:pos="8640"/>
        <w:tab w:val="right" w:pos="9360"/>
      </w:tabs>
      <w:rPr>
        <w:rFonts w:ascii="Calibri" w:hAnsi="Calibri" w:cs="Arial"/>
        <w:b/>
        <w:sz w:val="18"/>
        <w:szCs w:val="18"/>
      </w:rPr>
    </w:pPr>
    <w:r w:rsidRPr="00EA2E24">
      <w:t xml:space="preserve"> </w:t>
    </w:r>
    <w:r w:rsidRPr="00EA2E24">
      <w:rPr>
        <w:rFonts w:ascii="Calibri" w:hAnsi="Calibri" w:cs="Arial"/>
        <w:b/>
        <w:noProof/>
        <w:sz w:val="18"/>
        <w:szCs w:val="18"/>
      </w:rPr>
      <w:t>ADMINISTRATIVE ASSISTANT</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06FE1B09"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E73" w14:textId="4C74BF59" w:rsidR="0084575F" w:rsidRDefault="008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24973"/>
    <w:multiLevelType w:val="hybridMultilevel"/>
    <w:tmpl w:val="CA246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E41A2"/>
    <w:multiLevelType w:val="hybridMultilevel"/>
    <w:tmpl w:val="C408F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B0A00E1"/>
    <w:multiLevelType w:val="hybridMultilevel"/>
    <w:tmpl w:val="BFE8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28621A1"/>
    <w:multiLevelType w:val="hybridMultilevel"/>
    <w:tmpl w:val="99C2111C"/>
    <w:lvl w:ilvl="0" w:tplc="048CE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F61DB8"/>
    <w:multiLevelType w:val="hybridMultilevel"/>
    <w:tmpl w:val="8E4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E841F46"/>
    <w:multiLevelType w:val="multilevel"/>
    <w:tmpl w:val="CB96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223663">
    <w:abstractNumId w:val="10"/>
  </w:num>
  <w:num w:numId="2" w16cid:durableId="566574708">
    <w:abstractNumId w:val="29"/>
  </w:num>
  <w:num w:numId="3" w16cid:durableId="988285405">
    <w:abstractNumId w:val="9"/>
  </w:num>
  <w:num w:numId="4" w16cid:durableId="302197360">
    <w:abstractNumId w:val="35"/>
  </w:num>
  <w:num w:numId="5" w16cid:durableId="1003970838">
    <w:abstractNumId w:val="34"/>
  </w:num>
  <w:num w:numId="6" w16cid:durableId="1193345628">
    <w:abstractNumId w:val="1"/>
  </w:num>
  <w:num w:numId="7" w16cid:durableId="1118642333">
    <w:abstractNumId w:val="22"/>
  </w:num>
  <w:num w:numId="8" w16cid:durableId="1482846365">
    <w:abstractNumId w:val="28"/>
  </w:num>
  <w:num w:numId="9" w16cid:durableId="396897912">
    <w:abstractNumId w:val="2"/>
  </w:num>
  <w:num w:numId="10" w16cid:durableId="2009290659">
    <w:abstractNumId w:val="0"/>
  </w:num>
  <w:num w:numId="11" w16cid:durableId="1189220204">
    <w:abstractNumId w:val="21"/>
  </w:num>
  <w:num w:numId="12" w16cid:durableId="1623920938">
    <w:abstractNumId w:val="20"/>
  </w:num>
  <w:num w:numId="13" w16cid:durableId="909077346">
    <w:abstractNumId w:val="8"/>
  </w:num>
  <w:num w:numId="14" w16cid:durableId="1606419078">
    <w:abstractNumId w:val="3"/>
  </w:num>
  <w:num w:numId="15" w16cid:durableId="219559390">
    <w:abstractNumId w:val="24"/>
  </w:num>
  <w:num w:numId="16" w16cid:durableId="1045570500">
    <w:abstractNumId w:val="32"/>
  </w:num>
  <w:num w:numId="17" w16cid:durableId="1450323243">
    <w:abstractNumId w:val="4"/>
  </w:num>
  <w:num w:numId="18" w16cid:durableId="420838389">
    <w:abstractNumId w:val="27"/>
  </w:num>
  <w:num w:numId="19" w16cid:durableId="1025639173">
    <w:abstractNumId w:val="15"/>
  </w:num>
  <w:num w:numId="20" w16cid:durableId="2114785818">
    <w:abstractNumId w:val="18"/>
  </w:num>
  <w:num w:numId="21" w16cid:durableId="693653502">
    <w:abstractNumId w:val="12"/>
  </w:num>
  <w:num w:numId="22" w16cid:durableId="2058237827">
    <w:abstractNumId w:val="16"/>
  </w:num>
  <w:num w:numId="23" w16cid:durableId="1337000335">
    <w:abstractNumId w:val="5"/>
  </w:num>
  <w:num w:numId="24" w16cid:durableId="2113933216">
    <w:abstractNumId w:val="26"/>
  </w:num>
  <w:num w:numId="25" w16cid:durableId="621228842">
    <w:abstractNumId w:val="14"/>
  </w:num>
  <w:num w:numId="26" w16cid:durableId="2133744358">
    <w:abstractNumId w:val="23"/>
  </w:num>
  <w:num w:numId="27" w16cid:durableId="70927323">
    <w:abstractNumId w:val="30"/>
  </w:num>
  <w:num w:numId="28" w16cid:durableId="1558398702">
    <w:abstractNumId w:val="17"/>
  </w:num>
  <w:num w:numId="29" w16cid:durableId="1684085460">
    <w:abstractNumId w:val="13"/>
  </w:num>
  <w:num w:numId="30" w16cid:durableId="1928613764">
    <w:abstractNumId w:val="7"/>
  </w:num>
  <w:num w:numId="31" w16cid:durableId="1871185125">
    <w:abstractNumId w:val="31"/>
  </w:num>
  <w:num w:numId="32" w16cid:durableId="981344901">
    <w:abstractNumId w:val="25"/>
  </w:num>
  <w:num w:numId="33" w16cid:durableId="1039476455">
    <w:abstractNumId w:val="6"/>
  </w:num>
  <w:num w:numId="34" w16cid:durableId="534150176">
    <w:abstractNumId w:val="11"/>
  </w:num>
  <w:num w:numId="35" w16cid:durableId="1450977207">
    <w:abstractNumId w:val="33"/>
  </w:num>
  <w:num w:numId="36" w16cid:durableId="1685786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CD"/>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1FB0"/>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89E"/>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4BB"/>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41E7"/>
    <w:rsid w:val="001C4C0C"/>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65A7"/>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303A"/>
    <w:rsid w:val="00215001"/>
    <w:rsid w:val="00215624"/>
    <w:rsid w:val="00216C87"/>
    <w:rsid w:val="00216FD1"/>
    <w:rsid w:val="00225A1D"/>
    <w:rsid w:val="00226256"/>
    <w:rsid w:val="0022711D"/>
    <w:rsid w:val="00227F65"/>
    <w:rsid w:val="00230540"/>
    <w:rsid w:val="0023113F"/>
    <w:rsid w:val="002353D5"/>
    <w:rsid w:val="00241D76"/>
    <w:rsid w:val="0024310B"/>
    <w:rsid w:val="00244098"/>
    <w:rsid w:val="0024424A"/>
    <w:rsid w:val="00244A9F"/>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5087"/>
    <w:rsid w:val="002677B5"/>
    <w:rsid w:val="00270215"/>
    <w:rsid w:val="002707D0"/>
    <w:rsid w:val="00270B8A"/>
    <w:rsid w:val="0027105C"/>
    <w:rsid w:val="002713A6"/>
    <w:rsid w:val="00276529"/>
    <w:rsid w:val="00276794"/>
    <w:rsid w:val="00282372"/>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488C"/>
    <w:rsid w:val="002F780E"/>
    <w:rsid w:val="00300191"/>
    <w:rsid w:val="00300C79"/>
    <w:rsid w:val="003015D7"/>
    <w:rsid w:val="00302289"/>
    <w:rsid w:val="00302568"/>
    <w:rsid w:val="00302D54"/>
    <w:rsid w:val="00303459"/>
    <w:rsid w:val="00303766"/>
    <w:rsid w:val="00303CD8"/>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1401"/>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2C15"/>
    <w:rsid w:val="003D3200"/>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6042"/>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83F"/>
    <w:rsid w:val="00474E8F"/>
    <w:rsid w:val="00475460"/>
    <w:rsid w:val="0047677E"/>
    <w:rsid w:val="004816ED"/>
    <w:rsid w:val="00481F5D"/>
    <w:rsid w:val="00482217"/>
    <w:rsid w:val="00482262"/>
    <w:rsid w:val="00482910"/>
    <w:rsid w:val="004834D1"/>
    <w:rsid w:val="004835C2"/>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0644"/>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09"/>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406"/>
    <w:rsid w:val="005249B0"/>
    <w:rsid w:val="00524B46"/>
    <w:rsid w:val="00525260"/>
    <w:rsid w:val="00526890"/>
    <w:rsid w:val="00532564"/>
    <w:rsid w:val="00532B3B"/>
    <w:rsid w:val="00533F35"/>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11E9"/>
    <w:rsid w:val="005A266E"/>
    <w:rsid w:val="005A323C"/>
    <w:rsid w:val="005A368A"/>
    <w:rsid w:val="005A3A49"/>
    <w:rsid w:val="005A505A"/>
    <w:rsid w:val="005A50E0"/>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342"/>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02A1"/>
    <w:rsid w:val="00631588"/>
    <w:rsid w:val="00634935"/>
    <w:rsid w:val="006349A8"/>
    <w:rsid w:val="006351A2"/>
    <w:rsid w:val="00640EFB"/>
    <w:rsid w:val="00640F8D"/>
    <w:rsid w:val="00643143"/>
    <w:rsid w:val="006434B6"/>
    <w:rsid w:val="00643622"/>
    <w:rsid w:val="00645365"/>
    <w:rsid w:val="006455FB"/>
    <w:rsid w:val="00645D43"/>
    <w:rsid w:val="00650A91"/>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4C4C"/>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5E60"/>
    <w:rsid w:val="00726E69"/>
    <w:rsid w:val="00731115"/>
    <w:rsid w:val="007316FA"/>
    <w:rsid w:val="007327AF"/>
    <w:rsid w:val="00732DA4"/>
    <w:rsid w:val="00733140"/>
    <w:rsid w:val="00733ACC"/>
    <w:rsid w:val="00735325"/>
    <w:rsid w:val="007358F0"/>
    <w:rsid w:val="007361AC"/>
    <w:rsid w:val="0073677E"/>
    <w:rsid w:val="00736CD1"/>
    <w:rsid w:val="00737BAB"/>
    <w:rsid w:val="00740E1F"/>
    <w:rsid w:val="00741635"/>
    <w:rsid w:val="00742166"/>
    <w:rsid w:val="00743B6F"/>
    <w:rsid w:val="007440C0"/>
    <w:rsid w:val="0074457B"/>
    <w:rsid w:val="00744940"/>
    <w:rsid w:val="00745808"/>
    <w:rsid w:val="0074614C"/>
    <w:rsid w:val="00746457"/>
    <w:rsid w:val="00747AB7"/>
    <w:rsid w:val="0075009D"/>
    <w:rsid w:val="0075069A"/>
    <w:rsid w:val="00750FC6"/>
    <w:rsid w:val="00753C87"/>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618C"/>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B7"/>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9F0"/>
    <w:rsid w:val="008C1F73"/>
    <w:rsid w:val="008C1FCF"/>
    <w:rsid w:val="008C2345"/>
    <w:rsid w:val="008C244B"/>
    <w:rsid w:val="008C3A77"/>
    <w:rsid w:val="008C5FD4"/>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0B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132"/>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0390"/>
    <w:rsid w:val="009D1E41"/>
    <w:rsid w:val="009D2978"/>
    <w:rsid w:val="009D2EAE"/>
    <w:rsid w:val="009D4432"/>
    <w:rsid w:val="009D6DA8"/>
    <w:rsid w:val="009D777D"/>
    <w:rsid w:val="009D7EFA"/>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9F6334"/>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195D"/>
    <w:rsid w:val="00A323AE"/>
    <w:rsid w:val="00A326D0"/>
    <w:rsid w:val="00A329D4"/>
    <w:rsid w:val="00A345B5"/>
    <w:rsid w:val="00A34D77"/>
    <w:rsid w:val="00A356B8"/>
    <w:rsid w:val="00A35752"/>
    <w:rsid w:val="00A35A6F"/>
    <w:rsid w:val="00A366BF"/>
    <w:rsid w:val="00A37DB9"/>
    <w:rsid w:val="00A41CCB"/>
    <w:rsid w:val="00A435BE"/>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523"/>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055"/>
    <w:rsid w:val="00AB1F29"/>
    <w:rsid w:val="00AB3B1A"/>
    <w:rsid w:val="00AB5812"/>
    <w:rsid w:val="00AB6873"/>
    <w:rsid w:val="00AB6942"/>
    <w:rsid w:val="00AC062F"/>
    <w:rsid w:val="00AC0C5C"/>
    <w:rsid w:val="00AC1CFC"/>
    <w:rsid w:val="00AC456D"/>
    <w:rsid w:val="00AC6DD0"/>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340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2314"/>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764CD"/>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B7FAB"/>
    <w:rsid w:val="00BC02E0"/>
    <w:rsid w:val="00BC213A"/>
    <w:rsid w:val="00BC2494"/>
    <w:rsid w:val="00BC2CA8"/>
    <w:rsid w:val="00BC3D00"/>
    <w:rsid w:val="00BC5E66"/>
    <w:rsid w:val="00BC6B2A"/>
    <w:rsid w:val="00BC6CEA"/>
    <w:rsid w:val="00BC6FBB"/>
    <w:rsid w:val="00BD0D28"/>
    <w:rsid w:val="00BD0F77"/>
    <w:rsid w:val="00BD125B"/>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0B4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32B"/>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636"/>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426B"/>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E708B"/>
    <w:rsid w:val="00DF0689"/>
    <w:rsid w:val="00DF0978"/>
    <w:rsid w:val="00DF12FF"/>
    <w:rsid w:val="00DF23BB"/>
    <w:rsid w:val="00DF2665"/>
    <w:rsid w:val="00DF4598"/>
    <w:rsid w:val="00DF654D"/>
    <w:rsid w:val="00DF7D8A"/>
    <w:rsid w:val="00E00FF9"/>
    <w:rsid w:val="00E01147"/>
    <w:rsid w:val="00E0149D"/>
    <w:rsid w:val="00E0178B"/>
    <w:rsid w:val="00E01BFE"/>
    <w:rsid w:val="00E02964"/>
    <w:rsid w:val="00E044B1"/>
    <w:rsid w:val="00E04F88"/>
    <w:rsid w:val="00E107A2"/>
    <w:rsid w:val="00E11294"/>
    <w:rsid w:val="00E11487"/>
    <w:rsid w:val="00E1153C"/>
    <w:rsid w:val="00E14B01"/>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751"/>
    <w:rsid w:val="00E4188B"/>
    <w:rsid w:val="00E4241E"/>
    <w:rsid w:val="00E42582"/>
    <w:rsid w:val="00E462A2"/>
    <w:rsid w:val="00E5261A"/>
    <w:rsid w:val="00E52CBC"/>
    <w:rsid w:val="00E53273"/>
    <w:rsid w:val="00E5350E"/>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3540"/>
    <w:rsid w:val="00E94510"/>
    <w:rsid w:val="00E9539E"/>
    <w:rsid w:val="00E97939"/>
    <w:rsid w:val="00EA01C7"/>
    <w:rsid w:val="00EA08D2"/>
    <w:rsid w:val="00EA123B"/>
    <w:rsid w:val="00EA1F9A"/>
    <w:rsid w:val="00EA2E24"/>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3AE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331"/>
    <w:rsid w:val="00F07D7B"/>
    <w:rsid w:val="00F1048D"/>
    <w:rsid w:val="00F116CF"/>
    <w:rsid w:val="00F11C74"/>
    <w:rsid w:val="00F11FA5"/>
    <w:rsid w:val="00F14357"/>
    <w:rsid w:val="00F147DA"/>
    <w:rsid w:val="00F14F9E"/>
    <w:rsid w:val="00F15F8F"/>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107B"/>
    <w:rsid w:val="00F6251D"/>
    <w:rsid w:val="00F62CA8"/>
    <w:rsid w:val="00F62E19"/>
    <w:rsid w:val="00F63C8B"/>
    <w:rsid w:val="00F64AFB"/>
    <w:rsid w:val="00F66A1E"/>
    <w:rsid w:val="00F67796"/>
    <w:rsid w:val="00F710DB"/>
    <w:rsid w:val="00F71D87"/>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579"/>
    <w:rsid w:val="00F967C6"/>
    <w:rsid w:val="00FA1007"/>
    <w:rsid w:val="00FA1160"/>
    <w:rsid w:val="00FA493A"/>
    <w:rsid w:val="00FA6DAB"/>
    <w:rsid w:val="00FB0736"/>
    <w:rsid w:val="00FB0D01"/>
    <w:rsid w:val="00FB3ABD"/>
    <w:rsid w:val="00FB69AC"/>
    <w:rsid w:val="00FB6DD8"/>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55E"/>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 w:val="79CF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1140C"/>
  <w15:docId w15:val="{C5A1FEC8-E498-4446-9C2B-7BB7FF1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iPriority w:val="99"/>
    <w:semiHidden/>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Chastidy Starling</cp:lastModifiedBy>
  <cp:revision>2</cp:revision>
  <cp:lastPrinted>2014-02-06T18:27:00Z</cp:lastPrinted>
  <dcterms:created xsi:type="dcterms:W3CDTF">2025-08-07T20:31:00Z</dcterms:created>
  <dcterms:modified xsi:type="dcterms:W3CDTF">2025-08-07T20:31:00Z</dcterms:modified>
</cp:coreProperties>
</file>